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02C07BE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411E6">
        <w:rPr>
          <w:rFonts w:ascii="Corbel" w:hAnsi="Corbel"/>
          <w:i/>
          <w:smallCaps/>
          <w:sz w:val="24"/>
          <w:szCs w:val="24"/>
        </w:rPr>
        <w:t>2020-2023</w:t>
      </w:r>
    </w:p>
    <w:p w14:paraId="08F9AB09" w14:textId="1BFA9BCD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270341">
        <w:rPr>
          <w:rFonts w:ascii="Corbel" w:hAnsi="Corbel"/>
          <w:sz w:val="20"/>
          <w:szCs w:val="20"/>
        </w:rPr>
        <w:t>2</w:t>
      </w:r>
      <w:r w:rsidR="00F411E6">
        <w:rPr>
          <w:rFonts w:ascii="Corbel" w:hAnsi="Corbel"/>
          <w:sz w:val="20"/>
          <w:szCs w:val="20"/>
        </w:rPr>
        <w:t>/202</w:t>
      </w:r>
      <w:r w:rsidR="00270341">
        <w:rPr>
          <w:rFonts w:ascii="Corbel" w:hAnsi="Corbel"/>
          <w:sz w:val="20"/>
          <w:szCs w:val="20"/>
        </w:rPr>
        <w:t>3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411E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411E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6FD09319" w:rsidR="0085747A" w:rsidRPr="00454061" w:rsidRDefault="0045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06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5468A488" w:rsidR="00015B8F" w:rsidRPr="009C54AE" w:rsidRDefault="004540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1541729F">
              <w:rPr>
                <w:rFonts w:ascii="Corbel" w:hAnsi="Corbel"/>
                <w:b w:val="0"/>
                <w:sz w:val="24"/>
                <w:szCs w:val="24"/>
              </w:rPr>
              <w:t>mainstreamowej</w:t>
            </w:r>
            <w:proofErr w:type="spellEnd"/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Koncepcja liberalnego paternalizmu – dyskusja.  Architektura wyboru (wybór aktywny, opcja domyślna, nadmiar opcji). Wykorzystanie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framingu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EE73EF1" w:rsidR="0085747A" w:rsidRPr="009C54AE" w:rsidRDefault="00454061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6EA7310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568F3812" w:rsidR="00C61DC5" w:rsidRPr="009C54AE" w:rsidRDefault="00454061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273">
              <w:rPr>
                <w:rFonts w:ascii="Corbel" w:hAnsi="Corbel"/>
                <w:b w:val="0"/>
                <w:smallCaps w:val="0"/>
                <w:sz w:val="22"/>
              </w:rPr>
              <w:t>Kahneman</w:t>
            </w:r>
            <w:proofErr w:type="spellEnd"/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502">
              <w:rPr>
                <w:rFonts w:ascii="Corbel" w:hAnsi="Corbel"/>
                <w:b w:val="0"/>
                <w:smallCaps w:val="0"/>
                <w:sz w:val="22"/>
              </w:rPr>
              <w:t>Zalaśkiewicz</w:t>
            </w:r>
            <w:proofErr w:type="spellEnd"/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Barwińska-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Małajowicz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A.,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Żegleń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P., Bernat T. (2019). Knowledge and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educational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capital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in the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process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of modern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society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creation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computer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Polowczyk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Thaler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R.H.,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Sunstein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C5DE5" w14:textId="77777777" w:rsidR="00DA3625" w:rsidRDefault="00DA3625" w:rsidP="00C16ABF">
      <w:pPr>
        <w:spacing w:after="0" w:line="240" w:lineRule="auto"/>
      </w:pPr>
      <w:r>
        <w:separator/>
      </w:r>
    </w:p>
  </w:endnote>
  <w:endnote w:type="continuationSeparator" w:id="0">
    <w:p w14:paraId="11C5128B" w14:textId="77777777" w:rsidR="00DA3625" w:rsidRDefault="00DA36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7B36A" w14:textId="77777777" w:rsidR="00DA3625" w:rsidRDefault="00DA3625" w:rsidP="00C16ABF">
      <w:pPr>
        <w:spacing w:after="0" w:line="240" w:lineRule="auto"/>
      </w:pPr>
      <w:r>
        <w:separator/>
      </w:r>
    </w:p>
  </w:footnote>
  <w:footnote w:type="continuationSeparator" w:id="0">
    <w:p w14:paraId="1FEB9679" w14:textId="77777777" w:rsidR="00DA3625" w:rsidRDefault="00DA362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06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625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39C86-DEBA-4FC8-912C-1F2DB0C92C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1175</Words>
  <Characters>7051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2020-10-26T11:20:00Z</dcterms:created>
  <dcterms:modified xsi:type="dcterms:W3CDTF">2020-12-11T19:52:00Z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